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7"/>
        <w:spacing w:line="540" w:lineRule="exac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</w:p>
    <w:p>
      <w:pPr>
        <w:pStyle w:val="27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27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27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27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27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27"/>
        <w:spacing w:line="540" w:lineRule="exact"/>
        <w:jc w:val="both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27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27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</w:pPr>
      <w:r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27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27"/>
        <w:spacing w:line="540" w:lineRule="exact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年度）</w:t>
      </w:r>
    </w:p>
    <w:p>
      <w:pPr>
        <w:pStyle w:val="27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27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27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27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27"/>
        <w:spacing w:line="700" w:lineRule="exact"/>
        <w:jc w:val="left"/>
        <w:rPr>
          <w:rFonts w:hint="eastAsia" w:ascii="宋体" w:hAnsi="宋体" w:eastAsia="宋体" w:cs="宋体"/>
          <w:kern w:val="0"/>
          <w:sz w:val="24"/>
          <w:szCs w:val="24"/>
          <w:lang w:val="zh-TW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项目名称：</w:t>
      </w:r>
      <w:r>
        <w:rPr>
          <w:rFonts w:hint="eastAsia" w:ascii="宋体" w:hAnsi="宋体" w:eastAsia="宋体" w:cs="宋体"/>
          <w:kern w:val="0"/>
          <w:sz w:val="24"/>
          <w:szCs w:val="24"/>
          <w:lang w:val="zh-TW"/>
        </w:rPr>
        <w:t>2018年人大代表活动经费项目</w:t>
      </w:r>
    </w:p>
    <w:p>
      <w:pPr>
        <w:pStyle w:val="27"/>
        <w:spacing w:line="700" w:lineRule="exac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zh-TW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实施单位（公章）：</w:t>
      </w:r>
      <w:r>
        <w:rPr>
          <w:rFonts w:hint="eastAsia" w:ascii="宋体" w:hAnsi="宋体" w:eastAsia="宋体" w:cs="宋体"/>
          <w:kern w:val="0"/>
          <w:sz w:val="24"/>
          <w:szCs w:val="24"/>
          <w:lang w:val="zh-TW"/>
        </w:rPr>
        <w:t>塔什库尔干塔吉克自治县人民代表大会常务委员会办公室</w:t>
      </w:r>
    </w:p>
    <w:p>
      <w:pPr>
        <w:pStyle w:val="27"/>
        <w:spacing w:line="700" w:lineRule="exac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zh-TW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主管部门（公章）：</w:t>
      </w:r>
      <w:r>
        <w:rPr>
          <w:rFonts w:hint="eastAsia" w:ascii="宋体" w:hAnsi="宋体" w:eastAsia="宋体" w:cs="宋体"/>
          <w:kern w:val="0"/>
          <w:sz w:val="24"/>
          <w:szCs w:val="24"/>
          <w:lang w:val="zh-TW"/>
        </w:rPr>
        <w:t>塔什库尔干塔吉克自治县人民代表大会常务委员会</w:t>
      </w:r>
    </w:p>
    <w:p>
      <w:pPr>
        <w:pStyle w:val="27"/>
        <w:spacing w:line="700" w:lineRule="exac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项目负责人（签章）：</w:t>
      </w:r>
      <w:r>
        <w:rPr>
          <w:rFonts w:hint="eastAsia" w:ascii="宋体" w:hAnsi="宋体" w:eastAsia="宋体" w:cs="宋体"/>
          <w:kern w:val="0"/>
          <w:sz w:val="24"/>
          <w:szCs w:val="24"/>
          <w:lang w:val="zh-TW"/>
        </w:rPr>
        <w:t>石涛</w:t>
      </w:r>
    </w:p>
    <w:p>
      <w:pPr>
        <w:pStyle w:val="27"/>
        <w:spacing w:line="700" w:lineRule="exact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zh-TW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填报时间：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zh-TW" w:eastAsia="zh-TW"/>
        </w:rPr>
        <w:t>201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8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zh-TW" w:eastAsia="zh-TW"/>
        </w:rPr>
        <w:t>年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zh-TW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12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zh-TW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zh-TW" w:eastAsia="zh-TW"/>
        </w:rPr>
        <w:t>月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zh-TW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30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zh-TW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zh-TW" w:eastAsia="zh-TW"/>
        </w:rPr>
        <w:t>日</w:t>
      </w:r>
    </w:p>
    <w:p>
      <w:pPr>
        <w:pStyle w:val="27"/>
        <w:spacing w:line="700" w:lineRule="exact"/>
        <w:ind w:firstLine="464" w:firstLineChars="200"/>
        <w:jc w:val="left"/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</w:pPr>
    </w:p>
    <w:p>
      <w:pPr>
        <w:pStyle w:val="27"/>
        <w:spacing w:line="700" w:lineRule="exact"/>
        <w:ind w:firstLine="464" w:firstLineChars="200"/>
        <w:jc w:val="left"/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</w:pPr>
    </w:p>
    <w:p>
      <w:pPr>
        <w:pStyle w:val="27"/>
        <w:spacing w:line="700" w:lineRule="exact"/>
        <w:ind w:firstLine="464" w:firstLineChars="200"/>
        <w:jc w:val="left"/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  <w:t>一、项目概况</w:t>
      </w:r>
    </w:p>
    <w:p>
      <w:pPr>
        <w:adjustRightInd w:val="0"/>
        <w:snapToGrid w:val="0"/>
        <w:spacing w:line="560" w:lineRule="exact"/>
        <w:ind w:firstLine="466" w:firstLineChars="200"/>
        <w:rPr>
          <w:rStyle w:val="20"/>
          <w:rFonts w:hint="eastAsia" w:ascii="宋体" w:hAnsi="宋体" w:eastAsia="宋体" w:cs="宋体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spacing w:val="-4"/>
          <w:sz w:val="24"/>
          <w:szCs w:val="24"/>
        </w:rPr>
        <w:t>（一）项目单位基本情况</w:t>
      </w:r>
    </w:p>
    <w:p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县人大单位基本情况，包括：县人大主要职能和机构设置情况、年末编制情况、实有人数情况等。</w:t>
      </w:r>
    </w:p>
    <w:p>
      <w:pPr>
        <w:pStyle w:val="16"/>
        <w:widowControl/>
        <w:spacing w:line="500" w:lineRule="exact"/>
        <w:ind w:firstLine="472" w:firstLineChars="200"/>
        <w:rPr>
          <w:rFonts w:hint="eastAsia" w:ascii="宋体" w:hAnsi="宋体" w:eastAsia="宋体" w:cs="宋体"/>
          <w:color w:val="000000"/>
          <w:spacing w:val="-2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-2"/>
          <w:sz w:val="24"/>
          <w:szCs w:val="24"/>
        </w:rPr>
        <w:t>1．主要职能。</w:t>
      </w:r>
    </w:p>
    <w:p>
      <w:pPr>
        <w:spacing w:line="540" w:lineRule="exact"/>
        <w:ind w:firstLine="360" w:firstLineChars="15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bCs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Cs/>
          <w:sz w:val="24"/>
          <w:szCs w:val="24"/>
        </w:rPr>
        <w:t>人大主要工作职责监督“一府两院”工作是否依照合法程序办事；</w:t>
      </w:r>
    </w:p>
    <w:p>
      <w:pPr>
        <w:spacing w:line="540" w:lineRule="exact"/>
        <w:ind w:firstLine="360" w:firstLineChars="15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cs="宋体"/>
          <w:bCs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Cs/>
          <w:sz w:val="24"/>
          <w:szCs w:val="24"/>
        </w:rPr>
        <w:t xml:space="preserve">对政府、检、法两院等相关部门的工作报告年底进行审议，对本县财政局上报的我县财政预算进行审议批复等；          </w:t>
      </w:r>
    </w:p>
    <w:p>
      <w:pPr>
        <w:spacing w:line="540" w:lineRule="exact"/>
        <w:ind w:firstLine="360" w:firstLine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bCs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Cs/>
          <w:sz w:val="24"/>
          <w:szCs w:val="24"/>
        </w:rPr>
        <w:t>对本县重点民生项目、工程进度进行视察监督，提出意见建议，依法履行人大代表职责，</w:t>
      </w:r>
      <w:r>
        <w:rPr>
          <w:rFonts w:hint="eastAsia" w:ascii="宋体" w:hAnsi="宋体" w:eastAsia="宋体" w:cs="宋体"/>
          <w:sz w:val="24"/>
          <w:szCs w:val="24"/>
        </w:rPr>
        <w:t>充分发挥代表主体作用，为我县经济和社会又好又快发展献计献策。</w:t>
      </w:r>
    </w:p>
    <w:p>
      <w:pPr>
        <w:pStyle w:val="16"/>
        <w:widowControl/>
        <w:spacing w:line="500" w:lineRule="exact"/>
        <w:ind w:firstLine="472"/>
        <w:rPr>
          <w:rFonts w:hint="eastAsia" w:ascii="宋体" w:hAnsi="宋体" w:eastAsia="宋体" w:cs="宋体"/>
          <w:color w:val="000000"/>
          <w:spacing w:val="-2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-2"/>
          <w:sz w:val="24"/>
          <w:szCs w:val="24"/>
        </w:rPr>
        <w:t>2．机构情况及人员情况。</w:t>
      </w:r>
    </w:p>
    <w:p>
      <w:pPr>
        <w:pStyle w:val="16"/>
        <w:widowControl/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县人大是在地区人大指导和县委领导下履行人大职能的重要机构。编制人数15人，其中行政编制12人，工勤编制3人；县人大总人数34人，其中在职人员15人，比上年减少1人，主要是今年3月退休1人，在职人员中正处1人，副处4人，正科 1人，副科3人，科员2人，工勤4人；退休19人，比上年增加1人主要是今年3月由在职转退休1人。遗属补助4人。我单位车辆编制数5辆，实有数5辆。</w:t>
      </w:r>
    </w:p>
    <w:p>
      <w:pPr>
        <w:adjustRightInd w:val="0"/>
        <w:snapToGrid w:val="0"/>
        <w:spacing w:line="560" w:lineRule="exact"/>
        <w:ind w:firstLine="466" w:firstLineChars="200"/>
        <w:rPr>
          <w:rStyle w:val="20"/>
          <w:rFonts w:hint="eastAsia" w:ascii="宋体" w:hAnsi="宋体" w:eastAsia="宋体" w:cs="宋体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spacing w:val="-4"/>
          <w:sz w:val="24"/>
          <w:szCs w:val="24"/>
        </w:rPr>
        <w:t>（二）项目预算绩效目标设定情况</w:t>
      </w:r>
    </w:p>
    <w:p>
      <w:pPr>
        <w:adjustRightInd w:val="0"/>
        <w:snapToGrid w:val="0"/>
        <w:spacing w:line="560" w:lineRule="exact"/>
        <w:ind w:firstLine="466" w:firstLineChars="200"/>
        <w:rPr>
          <w:rFonts w:hint="eastAsia" w:ascii="宋体" w:hAnsi="宋体" w:eastAsia="宋体" w:cs="宋体"/>
          <w:b/>
          <w:bCs/>
          <w:spacing w:val="-4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4"/>
          <w:sz w:val="24"/>
          <w:szCs w:val="24"/>
        </w:rPr>
        <w:t>1、项目预期目标及阶段性目标</w:t>
      </w:r>
    </w:p>
    <w:p>
      <w:pPr>
        <w:spacing w:line="500" w:lineRule="exact"/>
        <w:ind w:firstLine="464" w:firstLineChars="200"/>
        <w:rPr>
          <w:rStyle w:val="20"/>
          <w:rFonts w:hint="eastAsia" w:ascii="宋体" w:hAnsi="宋体" w:eastAsia="宋体" w:cs="宋体"/>
          <w:b w:val="0"/>
          <w:bCs w:val="0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bCs/>
          <w:spacing w:val="-4"/>
          <w:sz w:val="24"/>
          <w:szCs w:val="24"/>
        </w:rPr>
        <w:t>项目的预期目标:一是总结一年来县乡村三级人大代表积极履行人大代表职能情况，二是围绕自治区党委、地委及县委工作安排，针对扶贫攻坚重点项目、旅游生态环境保护整改、三新工程建设、异地教学等开展调研视察形成的提案汇报，三是充分发挥人大代表的监督、建言献策作用，针对群众反映共性问题的落实情况，深入了解情况、分析研究问题、认真协商讨论，提出建议意见。</w:t>
      </w:r>
    </w:p>
    <w:p>
      <w:pPr>
        <w:adjustRightInd w:val="0"/>
        <w:snapToGrid w:val="0"/>
        <w:spacing w:line="560" w:lineRule="exact"/>
        <w:ind w:firstLine="466" w:firstLineChars="200"/>
        <w:rPr>
          <w:rFonts w:hint="eastAsia" w:ascii="宋体" w:hAnsi="宋体" w:eastAsia="宋体" w:cs="宋体"/>
          <w:b/>
          <w:bCs/>
          <w:spacing w:val="-4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4"/>
          <w:sz w:val="24"/>
          <w:szCs w:val="24"/>
        </w:rPr>
        <w:t>2、项目基本性质</w:t>
      </w:r>
    </w:p>
    <w:p>
      <w:pPr>
        <w:adjustRightInd w:val="0"/>
        <w:snapToGrid w:val="0"/>
        <w:spacing w:line="560" w:lineRule="exact"/>
        <w:ind w:firstLine="464" w:firstLineChars="200"/>
        <w:rPr>
          <w:rFonts w:hint="eastAsia" w:ascii="宋体" w:hAnsi="宋体" w:eastAsia="宋体" w:cs="宋体"/>
          <w:bCs/>
          <w:color w:val="FF0000"/>
          <w:spacing w:val="-4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pacing w:val="-4"/>
          <w:sz w:val="24"/>
          <w:szCs w:val="24"/>
        </w:rPr>
        <w:t>本项目性质为延续性项目。</w:t>
      </w:r>
    </w:p>
    <w:p>
      <w:pPr>
        <w:adjustRightInd w:val="0"/>
        <w:snapToGrid w:val="0"/>
        <w:spacing w:line="560" w:lineRule="exact"/>
        <w:ind w:firstLine="466" w:firstLineChars="200"/>
        <w:rPr>
          <w:rFonts w:hint="eastAsia" w:ascii="宋体" w:hAnsi="宋体" w:eastAsia="宋体" w:cs="宋体"/>
          <w:b/>
          <w:bCs/>
          <w:spacing w:val="-4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4"/>
          <w:sz w:val="24"/>
          <w:szCs w:val="24"/>
        </w:rPr>
        <w:t>3、项目用途及范围</w:t>
      </w:r>
    </w:p>
    <w:p>
      <w:pPr>
        <w:spacing w:line="500" w:lineRule="exact"/>
        <w:ind w:firstLine="464" w:firstLineChars="200"/>
        <w:rPr>
          <w:rStyle w:val="20"/>
          <w:rFonts w:hint="eastAsia" w:ascii="宋体" w:hAnsi="宋体" w:eastAsia="宋体" w:cs="宋体"/>
          <w:b w:val="0"/>
          <w:bCs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bCs/>
          <w:spacing w:val="-4"/>
          <w:sz w:val="24"/>
          <w:szCs w:val="24"/>
        </w:rPr>
        <w:t>县人大代表活动经费的基本性质是公务类经费，主要用于人大代表活动工作的开展，涉及范围包括开展代表视察、专题调研、办复议案、课题研究、反映社情民意等相关工作，举办代表学习班，召开工作会议，发挥人大职能，此项经费解决各级人大代表调研视察餐费、交通费、误工费等各项费用。</w:t>
      </w:r>
    </w:p>
    <w:p>
      <w:pPr>
        <w:adjustRightInd w:val="0"/>
        <w:snapToGrid w:val="0"/>
        <w:spacing w:line="560" w:lineRule="exact"/>
        <w:ind w:firstLine="464" w:firstLineChars="200"/>
        <w:outlineLvl w:val="0"/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466" w:firstLineChars="200"/>
        <w:outlineLvl w:val="0"/>
        <w:rPr>
          <w:rStyle w:val="20"/>
          <w:rFonts w:hint="eastAsia" w:ascii="宋体" w:hAnsi="宋体" w:eastAsia="宋体" w:cs="宋体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spacing w:val="-4"/>
          <w:sz w:val="24"/>
          <w:szCs w:val="24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480" w:firstLineChars="200"/>
        <w:rPr>
          <w:rFonts w:hint="eastAsia" w:ascii="宋体" w:hAnsi="宋体" w:eastAsia="宋体" w:cs="宋体"/>
          <w:bCs/>
          <w:color w:val="000000"/>
          <w:spacing w:val="-4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县人大代表活动经费</w:t>
      </w:r>
      <w:r>
        <w:rPr>
          <w:rFonts w:hint="eastAsia" w:ascii="宋体" w:hAnsi="宋体" w:eastAsia="宋体" w:cs="宋体"/>
          <w:bCs/>
          <w:color w:val="000000"/>
          <w:spacing w:val="-4"/>
          <w:sz w:val="24"/>
          <w:szCs w:val="24"/>
        </w:rPr>
        <w:t>项目预算安排总额为8.38万元，其中财政资金8.38万元，自筹资金0万元，2018年实际收到预算资金8.38万元。</w:t>
      </w:r>
    </w:p>
    <w:p>
      <w:pPr>
        <w:adjustRightInd w:val="0"/>
        <w:snapToGrid w:val="0"/>
        <w:spacing w:line="560" w:lineRule="exact"/>
        <w:ind w:firstLine="466" w:firstLineChars="200"/>
        <w:outlineLvl w:val="0"/>
        <w:rPr>
          <w:rStyle w:val="20"/>
          <w:rFonts w:hint="eastAsia" w:ascii="宋体" w:hAnsi="宋体" w:eastAsia="宋体" w:cs="宋体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spacing w:val="-4"/>
          <w:sz w:val="24"/>
          <w:szCs w:val="24"/>
        </w:rPr>
        <w:t>（二）项目资金实际使用情况分析</w:t>
      </w:r>
    </w:p>
    <w:p>
      <w:pPr>
        <w:spacing w:line="500" w:lineRule="exact"/>
        <w:ind w:firstLine="563" w:firstLineChars="243"/>
        <w:rPr>
          <w:rStyle w:val="20"/>
          <w:rFonts w:hint="eastAsia" w:ascii="宋体" w:hAnsi="宋体" w:eastAsia="宋体" w:cs="宋体"/>
          <w:b w:val="0"/>
          <w:bCs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bCs/>
          <w:spacing w:val="-4"/>
          <w:sz w:val="24"/>
          <w:szCs w:val="24"/>
        </w:rPr>
        <w:t>项目资金主要用于人大代表参加人大代表视察差旅费3.20万元，印刷1.35万元，车辆维修0.52万元，培训费3.31万元。</w:t>
      </w:r>
    </w:p>
    <w:p>
      <w:pPr>
        <w:adjustRightInd w:val="0"/>
        <w:snapToGrid w:val="0"/>
        <w:spacing w:line="560" w:lineRule="exact"/>
        <w:ind w:firstLine="466" w:firstLineChars="200"/>
        <w:outlineLvl w:val="0"/>
        <w:rPr>
          <w:rStyle w:val="20"/>
          <w:rFonts w:hint="eastAsia" w:ascii="宋体" w:hAnsi="宋体" w:eastAsia="宋体" w:cs="宋体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spacing w:val="-4"/>
          <w:sz w:val="24"/>
          <w:szCs w:val="24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464" w:firstLineChars="200"/>
        <w:rPr>
          <w:rFonts w:hint="eastAsia" w:ascii="宋体" w:hAnsi="宋体" w:eastAsia="宋体" w:cs="宋体"/>
          <w:bCs/>
          <w:color w:val="000000"/>
          <w:spacing w:val="-4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pacing w:val="-4"/>
          <w:sz w:val="24"/>
          <w:szCs w:val="24"/>
        </w:rPr>
        <w:t>本项目支出符合县人大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464" w:firstLineChars="200"/>
        <w:outlineLvl w:val="0"/>
        <w:rPr>
          <w:rStyle w:val="20"/>
          <w:rFonts w:hint="eastAsia" w:ascii="宋体" w:hAnsi="宋体" w:eastAsia="宋体" w:cs="宋体"/>
          <w:b w:val="0"/>
          <w:color w:val="000000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color w:val="000000"/>
          <w:spacing w:val="-4"/>
          <w:sz w:val="24"/>
          <w:szCs w:val="24"/>
        </w:rPr>
        <w:t>三、项目组织实施情况</w:t>
      </w:r>
    </w:p>
    <w:p>
      <w:pPr>
        <w:adjustRightInd w:val="0"/>
        <w:snapToGrid w:val="0"/>
        <w:spacing w:line="560" w:lineRule="exact"/>
        <w:ind w:firstLine="466" w:firstLineChars="200"/>
        <w:outlineLvl w:val="0"/>
        <w:rPr>
          <w:rStyle w:val="20"/>
          <w:rFonts w:hint="eastAsia" w:ascii="宋体" w:hAnsi="宋体" w:eastAsia="宋体" w:cs="宋体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spacing w:val="-4"/>
          <w:sz w:val="24"/>
          <w:szCs w:val="24"/>
        </w:rPr>
        <w:t>（一）项目组织情况分析</w:t>
      </w:r>
    </w:p>
    <w:p>
      <w:pPr>
        <w:adjustRightInd w:val="0"/>
        <w:snapToGrid w:val="0"/>
        <w:spacing w:line="560" w:lineRule="exact"/>
        <w:ind w:firstLine="464" w:firstLineChars="200"/>
        <w:rPr>
          <w:rStyle w:val="20"/>
          <w:rFonts w:hint="eastAsia" w:ascii="宋体" w:hAnsi="宋体" w:eastAsia="宋体" w:cs="宋体"/>
          <w:b w:val="0"/>
          <w:color w:val="000000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color w:val="000000"/>
          <w:spacing w:val="-4"/>
          <w:sz w:val="24"/>
          <w:szCs w:val="24"/>
        </w:rPr>
        <w:t>该项目属于经常性零星项目,没有达到招投标限额,由本单位自行组织实施。实施过程均按照本单位制定的管理制度执行。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464" w:firstLineChars="200"/>
        <w:rPr>
          <w:rStyle w:val="20"/>
          <w:rFonts w:hint="eastAsia" w:ascii="宋体" w:hAnsi="宋体" w:eastAsia="宋体" w:cs="宋体"/>
          <w:b w:val="0"/>
          <w:color w:val="000000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color w:val="000000"/>
          <w:spacing w:val="-4"/>
          <w:sz w:val="24"/>
          <w:szCs w:val="24"/>
        </w:rPr>
        <w:t>本项目不存在调整情况。</w:t>
      </w:r>
    </w:p>
    <w:p>
      <w:pPr>
        <w:adjustRightInd w:val="0"/>
        <w:snapToGrid w:val="0"/>
        <w:spacing w:line="560" w:lineRule="exact"/>
        <w:ind w:firstLine="464" w:firstLineChars="200"/>
        <w:rPr>
          <w:rStyle w:val="20"/>
          <w:rFonts w:hint="eastAsia" w:ascii="宋体" w:hAnsi="宋体" w:eastAsia="宋体" w:cs="宋体"/>
          <w:b w:val="0"/>
          <w:color w:val="FF0000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color w:val="000000"/>
          <w:spacing w:val="-4"/>
          <w:sz w:val="24"/>
          <w:szCs w:val="24"/>
        </w:rPr>
        <w:t>本项目属于经费类项目，不存在检查验收程序。</w:t>
      </w:r>
    </w:p>
    <w:p>
      <w:pPr>
        <w:adjustRightInd w:val="0"/>
        <w:snapToGrid w:val="0"/>
        <w:spacing w:line="560" w:lineRule="exact"/>
        <w:ind w:firstLine="466" w:firstLineChars="200"/>
        <w:outlineLvl w:val="0"/>
        <w:rPr>
          <w:rStyle w:val="20"/>
          <w:rFonts w:hint="eastAsia" w:ascii="宋体" w:hAnsi="宋体" w:eastAsia="宋体" w:cs="宋体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spacing w:val="-4"/>
          <w:sz w:val="24"/>
          <w:szCs w:val="24"/>
        </w:rPr>
        <w:t>（二）项目管理情况分析</w:t>
      </w:r>
    </w:p>
    <w:p>
      <w:pPr>
        <w:adjustRightInd w:val="0"/>
        <w:snapToGrid w:val="0"/>
        <w:spacing w:line="560" w:lineRule="exact"/>
        <w:ind w:firstLine="464" w:firstLineChars="200"/>
        <w:rPr>
          <w:rStyle w:val="20"/>
          <w:rFonts w:hint="eastAsia" w:ascii="宋体" w:hAnsi="宋体" w:eastAsia="宋体" w:cs="宋体"/>
          <w:b w:val="0"/>
          <w:color w:val="000000"/>
          <w:spacing w:val="-4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pacing w:val="-4"/>
          <w:sz w:val="24"/>
          <w:szCs w:val="24"/>
        </w:rPr>
        <w:t>项目实施过程中，县人大建立了《县人大审核业务手册》保障项目的顺利实施。项目的实施遵守相关法律法规和业务管理规定，项目资料齐全并及时归档。已建立《县人大日常检查监督检查机制》，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96" w:firstLineChars="300"/>
        <w:outlineLvl w:val="0"/>
        <w:rPr>
          <w:rStyle w:val="20"/>
          <w:rFonts w:hint="eastAsia" w:ascii="宋体" w:hAnsi="宋体" w:eastAsia="宋体" w:cs="宋体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  <w:t>四、项目绩效情况</w:t>
      </w:r>
    </w:p>
    <w:p>
      <w:pPr>
        <w:adjustRightInd w:val="0"/>
        <w:snapToGrid w:val="0"/>
        <w:spacing w:line="560" w:lineRule="exact"/>
        <w:ind w:firstLine="466" w:firstLineChars="200"/>
        <w:outlineLvl w:val="0"/>
        <w:rPr>
          <w:rStyle w:val="20"/>
          <w:rFonts w:hint="eastAsia" w:ascii="宋体" w:hAnsi="宋体" w:eastAsia="宋体" w:cs="宋体"/>
          <w:bCs w:val="0"/>
          <w:spacing w:val="-4"/>
          <w:sz w:val="24"/>
          <w:szCs w:val="24"/>
        </w:rPr>
      </w:pPr>
      <w:r>
        <w:rPr>
          <w:rFonts w:hint="eastAsia" w:ascii="宋体" w:hAnsi="宋体" w:eastAsia="宋体" w:cs="宋体"/>
          <w:b/>
          <w:spacing w:val="-4"/>
          <w:sz w:val="24"/>
          <w:szCs w:val="24"/>
        </w:rPr>
        <w:t>（一）项目绩效目标完成情况分析</w:t>
      </w:r>
    </w:p>
    <w:p>
      <w:pPr>
        <w:spacing w:line="500" w:lineRule="exact"/>
        <w:ind w:firstLine="464" w:firstLineChars="200"/>
        <w:rPr>
          <w:rFonts w:hint="eastAsia" w:ascii="宋体" w:hAnsi="宋体" w:eastAsia="宋体" w:cs="宋体"/>
          <w:bCs/>
          <w:color w:val="000000"/>
          <w:spacing w:val="-4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pacing w:val="-4"/>
          <w:sz w:val="24"/>
          <w:szCs w:val="24"/>
        </w:rPr>
        <w:t>本项目共设置一级指标3个，二级指标6个，三级指标16个，其中已完成三级指标16个，指标完成率为100%。</w:t>
      </w:r>
    </w:p>
    <w:p>
      <w:pPr>
        <w:spacing w:line="500" w:lineRule="exact"/>
        <w:ind w:firstLine="466" w:firstLineChars="200"/>
        <w:rPr>
          <w:rStyle w:val="20"/>
          <w:rFonts w:hint="eastAsia" w:ascii="宋体" w:hAnsi="宋体" w:eastAsia="宋体" w:cs="宋体"/>
          <w:bCs w:val="0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Cs w:val="0"/>
          <w:spacing w:val="-4"/>
          <w:sz w:val="24"/>
          <w:szCs w:val="24"/>
        </w:rPr>
        <w:t>项目绩效目标完成情况：</w:t>
      </w:r>
    </w:p>
    <w:p>
      <w:pPr>
        <w:spacing w:line="500" w:lineRule="exact"/>
        <w:ind w:firstLine="464" w:firstLineChars="200"/>
        <w:rPr>
          <w:rStyle w:val="20"/>
          <w:rFonts w:hint="eastAsia" w:ascii="宋体" w:hAnsi="宋体" w:eastAsia="宋体" w:cs="宋体"/>
          <w:b w:val="0"/>
          <w:bCs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bCs/>
          <w:spacing w:val="-4"/>
          <w:sz w:val="24"/>
          <w:szCs w:val="24"/>
        </w:rPr>
        <w:t>数量性：开展调研视察、专题调研2次，上报专题调研报告材料2份，实际完成2份，上报提案38个，召开人大代表活动工作会议3次等。</w:t>
      </w:r>
    </w:p>
    <w:p>
      <w:pPr>
        <w:spacing w:line="500" w:lineRule="exact"/>
        <w:ind w:firstLine="464" w:firstLineChars="200"/>
        <w:rPr>
          <w:rStyle w:val="20"/>
          <w:rFonts w:hint="eastAsia" w:ascii="宋体" w:hAnsi="宋体" w:eastAsia="宋体" w:cs="宋体"/>
          <w:b w:val="0"/>
          <w:bCs/>
          <w:spacing w:val="-4"/>
          <w:sz w:val="24"/>
          <w:szCs w:val="24"/>
          <w:lang w:eastAsia="zh-CN"/>
        </w:rPr>
      </w:pPr>
      <w:r>
        <w:rPr>
          <w:rStyle w:val="20"/>
          <w:rFonts w:hint="eastAsia" w:ascii="宋体" w:hAnsi="宋体" w:eastAsia="宋体" w:cs="宋体"/>
          <w:b w:val="0"/>
          <w:bCs/>
          <w:spacing w:val="-4"/>
          <w:sz w:val="24"/>
          <w:szCs w:val="24"/>
        </w:rPr>
        <w:t>质量性：完成既定工作会议达到100%</w:t>
      </w:r>
      <w:r>
        <w:rPr>
          <w:rStyle w:val="20"/>
          <w:rFonts w:hint="eastAsia" w:ascii="宋体" w:hAnsi="宋体" w:cs="宋体"/>
          <w:b w:val="0"/>
          <w:bCs/>
          <w:spacing w:val="-4"/>
          <w:sz w:val="24"/>
          <w:szCs w:val="24"/>
          <w:lang w:eastAsia="zh-CN"/>
        </w:rPr>
        <w:t>。</w:t>
      </w:r>
    </w:p>
    <w:p>
      <w:pPr>
        <w:spacing w:line="500" w:lineRule="exact"/>
        <w:ind w:firstLine="464" w:firstLineChars="200"/>
        <w:rPr>
          <w:rStyle w:val="20"/>
          <w:rFonts w:hint="eastAsia" w:ascii="宋体" w:hAnsi="宋体" w:eastAsia="宋体" w:cs="宋体"/>
          <w:b w:val="0"/>
          <w:bCs/>
          <w:spacing w:val="-4"/>
          <w:sz w:val="24"/>
          <w:szCs w:val="24"/>
          <w:lang w:eastAsia="zh-CN"/>
        </w:rPr>
      </w:pPr>
      <w:r>
        <w:rPr>
          <w:rStyle w:val="20"/>
          <w:rFonts w:hint="eastAsia" w:ascii="宋体" w:hAnsi="宋体" w:eastAsia="宋体" w:cs="宋体"/>
          <w:b w:val="0"/>
          <w:bCs/>
          <w:spacing w:val="-4"/>
          <w:sz w:val="24"/>
          <w:szCs w:val="24"/>
        </w:rPr>
        <w:t>时效性：完成调研视察达到100%</w:t>
      </w:r>
      <w:r>
        <w:rPr>
          <w:rStyle w:val="20"/>
          <w:rFonts w:hint="eastAsia" w:ascii="宋体" w:hAnsi="宋体" w:cs="宋体"/>
          <w:b w:val="0"/>
          <w:bCs/>
          <w:spacing w:val="-4"/>
          <w:sz w:val="24"/>
          <w:szCs w:val="24"/>
          <w:lang w:eastAsia="zh-CN"/>
        </w:rPr>
        <w:t>。</w:t>
      </w:r>
    </w:p>
    <w:p>
      <w:pPr>
        <w:spacing w:line="500" w:lineRule="exact"/>
        <w:ind w:firstLine="464" w:firstLineChars="200"/>
        <w:rPr>
          <w:rStyle w:val="20"/>
          <w:rFonts w:hint="eastAsia" w:ascii="宋体" w:hAnsi="宋体" w:eastAsia="宋体" w:cs="宋体"/>
          <w:b w:val="0"/>
          <w:bCs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bCs/>
          <w:spacing w:val="-4"/>
          <w:sz w:val="24"/>
          <w:szCs w:val="24"/>
        </w:rPr>
        <w:t>成本性：代表参加会议差旅费达到61.42元/人/年，印刷费达到24.5元/人/年，车辆维修标准达到1040元/辆/年，培训费达到元/人/年。</w:t>
      </w:r>
    </w:p>
    <w:p>
      <w:pPr>
        <w:spacing w:line="500" w:lineRule="exact"/>
        <w:ind w:firstLine="464" w:firstLineChars="200"/>
        <w:rPr>
          <w:rFonts w:hint="eastAsia" w:ascii="宋体" w:hAnsi="宋体" w:eastAsia="宋体" w:cs="宋体"/>
          <w:bCs/>
          <w:color w:val="000000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bCs/>
          <w:spacing w:val="-4"/>
          <w:sz w:val="24"/>
          <w:szCs w:val="24"/>
        </w:rPr>
        <w:t>社会效益性：分析办理已解决的议案达到98%，调研视察为县委政府的决定提供了参考。</w:t>
      </w:r>
    </w:p>
    <w:p>
      <w:pPr>
        <w:adjustRightInd w:val="0"/>
        <w:snapToGrid w:val="0"/>
        <w:spacing w:line="560" w:lineRule="exact"/>
        <w:ind w:firstLine="466" w:firstLineChars="200"/>
        <w:outlineLvl w:val="0"/>
        <w:rPr>
          <w:rFonts w:hint="eastAsia" w:ascii="宋体" w:hAnsi="宋体" w:eastAsia="宋体" w:cs="宋体"/>
          <w:b/>
          <w:spacing w:val="-4"/>
          <w:sz w:val="24"/>
          <w:szCs w:val="24"/>
        </w:rPr>
      </w:pPr>
      <w:r>
        <w:rPr>
          <w:rFonts w:hint="eastAsia" w:ascii="宋体" w:hAnsi="宋体" w:eastAsia="宋体" w:cs="宋体"/>
          <w:b/>
          <w:spacing w:val="-4"/>
          <w:sz w:val="24"/>
          <w:szCs w:val="24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464" w:firstLineChars="200"/>
        <w:rPr>
          <w:rFonts w:hint="eastAsia" w:ascii="宋体" w:hAnsi="宋体" w:eastAsia="宋体" w:cs="宋体"/>
          <w:color w:val="000000"/>
          <w:spacing w:val="-4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-4"/>
          <w:sz w:val="24"/>
          <w:szCs w:val="24"/>
        </w:rPr>
        <w:t>未完成情况</w:t>
      </w:r>
      <w:r>
        <w:rPr>
          <w:rFonts w:hint="eastAsia" w:ascii="宋体" w:hAnsi="宋体" w:cs="宋体"/>
          <w:color w:val="000000"/>
          <w:spacing w:val="-4"/>
          <w:sz w:val="24"/>
          <w:szCs w:val="24"/>
          <w:lang w:val="en-US" w:eastAsia="zh-CN"/>
        </w:rPr>
        <w:t>分析</w:t>
      </w:r>
      <w:r>
        <w:rPr>
          <w:rFonts w:hint="eastAsia" w:ascii="宋体" w:hAnsi="宋体" w:eastAsia="宋体" w:cs="宋体"/>
          <w:color w:val="000000"/>
          <w:spacing w:val="-4"/>
          <w:sz w:val="24"/>
          <w:szCs w:val="24"/>
        </w:rPr>
        <w:t>:2018年本项目绩效目标全部达成，不存在未完成原因分析。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464" w:firstLineChars="200"/>
        <w:outlineLvl w:val="0"/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  <w:t>五、其他需要说明的问题</w:t>
      </w:r>
    </w:p>
    <w:p>
      <w:pPr>
        <w:adjustRightInd w:val="0"/>
        <w:snapToGrid w:val="0"/>
        <w:spacing w:line="560" w:lineRule="exact"/>
        <w:ind w:firstLine="466" w:firstLineChars="200"/>
        <w:outlineLvl w:val="0"/>
        <w:rPr>
          <w:rFonts w:hint="eastAsia" w:ascii="宋体" w:hAnsi="宋体" w:eastAsia="宋体" w:cs="宋体"/>
          <w:b/>
          <w:spacing w:val="-4"/>
          <w:sz w:val="24"/>
          <w:szCs w:val="24"/>
        </w:rPr>
      </w:pPr>
      <w:r>
        <w:rPr>
          <w:rFonts w:hint="eastAsia" w:ascii="宋体" w:hAnsi="宋体" w:eastAsia="宋体" w:cs="宋体"/>
          <w:b/>
          <w:spacing w:val="-4"/>
          <w:sz w:val="24"/>
          <w:szCs w:val="24"/>
        </w:rPr>
        <w:t>（一）后续工作计划</w:t>
      </w:r>
    </w:p>
    <w:p>
      <w:pPr>
        <w:adjustRightInd w:val="0"/>
        <w:snapToGrid w:val="0"/>
        <w:spacing w:line="560" w:lineRule="exact"/>
        <w:ind w:firstLine="464" w:firstLineChars="200"/>
        <w:rPr>
          <w:rFonts w:hint="eastAsia" w:ascii="宋体" w:hAnsi="宋体" w:eastAsia="宋体" w:cs="宋体"/>
          <w:bCs/>
          <w:color w:val="000000"/>
          <w:spacing w:val="-4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pacing w:val="-4"/>
          <w:sz w:val="24"/>
          <w:szCs w:val="24"/>
        </w:rPr>
        <w:t>下一年度计划继续照相关规定来实施此项项目，保证下一年度县人大代表活动工作的顺利开展。</w:t>
      </w:r>
    </w:p>
    <w:p>
      <w:pPr>
        <w:adjustRightInd w:val="0"/>
        <w:snapToGrid w:val="0"/>
        <w:spacing w:line="560" w:lineRule="exact"/>
        <w:ind w:firstLine="466" w:firstLineChars="200"/>
        <w:outlineLvl w:val="0"/>
        <w:rPr>
          <w:rFonts w:hint="eastAsia" w:ascii="宋体" w:hAnsi="宋体" w:eastAsia="宋体" w:cs="宋体"/>
          <w:b/>
          <w:spacing w:val="-4"/>
          <w:sz w:val="24"/>
          <w:szCs w:val="24"/>
        </w:rPr>
      </w:pPr>
      <w:r>
        <w:rPr>
          <w:rFonts w:hint="eastAsia" w:ascii="宋体" w:hAnsi="宋体" w:eastAsia="宋体" w:cs="宋体"/>
          <w:b/>
          <w:spacing w:val="-4"/>
          <w:sz w:val="24"/>
          <w:szCs w:val="24"/>
        </w:rPr>
        <w:t>（二）主要经验及做法、存在问题和建议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464" w:firstLineChars="200"/>
        <w:rPr>
          <w:rFonts w:hint="eastAsia" w:ascii="宋体" w:hAnsi="宋体" w:eastAsia="宋体" w:cs="宋体"/>
          <w:bCs/>
          <w:color w:val="000000"/>
          <w:spacing w:val="-4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pacing w:val="-4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bCs/>
          <w:color w:val="000000"/>
          <w:spacing w:val="-4"/>
          <w:sz w:val="24"/>
          <w:szCs w:val="24"/>
        </w:rPr>
        <w:t>资金安排</w:t>
      </w:r>
    </w:p>
    <w:p>
      <w:pPr>
        <w:spacing w:line="500" w:lineRule="exact"/>
        <w:rPr>
          <w:rStyle w:val="20"/>
          <w:rFonts w:hint="eastAsia" w:ascii="宋体" w:hAnsi="宋体" w:eastAsia="宋体" w:cs="宋体"/>
          <w:b w:val="0"/>
          <w:bCs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bCs/>
          <w:spacing w:val="-4"/>
          <w:sz w:val="24"/>
          <w:szCs w:val="24"/>
          <w:lang w:val="en-US" w:eastAsia="zh-CN"/>
        </w:rPr>
        <w:t xml:space="preserve">    </w:t>
      </w:r>
      <w:r>
        <w:rPr>
          <w:rStyle w:val="20"/>
          <w:rFonts w:hint="eastAsia" w:ascii="宋体" w:hAnsi="宋体" w:eastAsia="宋体" w:cs="宋体"/>
          <w:b w:val="0"/>
          <w:bCs/>
          <w:spacing w:val="-4"/>
          <w:sz w:val="24"/>
          <w:szCs w:val="24"/>
        </w:rPr>
        <w:t>项目资金拨付到位后，立即开会确定实施方案及实施范围，并形成报告上报县财经领导小组经批准后方可使用。</w:t>
      </w:r>
    </w:p>
    <w:p>
      <w:pPr>
        <w:spacing w:line="500" w:lineRule="exact"/>
        <w:ind w:firstLine="464" w:firstLineChars="200"/>
        <w:rPr>
          <w:rFonts w:hint="eastAsia" w:ascii="宋体" w:hAnsi="宋体" w:eastAsia="宋体" w:cs="宋体"/>
          <w:bCs/>
          <w:spacing w:val="-4"/>
          <w:sz w:val="24"/>
          <w:szCs w:val="24"/>
        </w:rPr>
      </w:pPr>
      <w:r>
        <w:rPr>
          <w:rFonts w:hint="eastAsia" w:ascii="宋体" w:hAnsi="宋体" w:eastAsia="宋体" w:cs="宋体"/>
          <w:bCs/>
          <w:spacing w:val="-4"/>
          <w:sz w:val="24"/>
          <w:szCs w:val="24"/>
        </w:rPr>
        <w:t>2、主要经验及做法</w:t>
      </w:r>
    </w:p>
    <w:p>
      <w:pPr>
        <w:spacing w:line="500" w:lineRule="exact"/>
        <w:rPr>
          <w:rStyle w:val="20"/>
          <w:rFonts w:hint="eastAsia" w:ascii="宋体" w:hAnsi="宋体" w:eastAsia="宋体" w:cs="宋体"/>
          <w:b w:val="0"/>
          <w:bCs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bCs/>
          <w:spacing w:val="-4"/>
          <w:sz w:val="24"/>
          <w:szCs w:val="24"/>
          <w:lang w:val="en-US" w:eastAsia="zh-CN"/>
        </w:rPr>
        <w:t xml:space="preserve">    </w:t>
      </w:r>
      <w:r>
        <w:rPr>
          <w:rStyle w:val="20"/>
          <w:rFonts w:hint="eastAsia" w:ascii="宋体" w:hAnsi="宋体" w:eastAsia="宋体" w:cs="宋体"/>
          <w:b w:val="0"/>
          <w:bCs/>
          <w:spacing w:val="-4"/>
          <w:sz w:val="24"/>
          <w:szCs w:val="24"/>
        </w:rPr>
        <w:t>在项目实施过程中全力保障县人大代表参加会议工作的落实。一是结全工作实际情况，责任到人，将经费按实际用途有计划的支出，提高了预算执行率。二是加强督促检查。对于此项目支出召开主任会研究决定。</w:t>
      </w:r>
    </w:p>
    <w:p>
      <w:pPr>
        <w:spacing w:line="500" w:lineRule="exact"/>
        <w:ind w:firstLine="696" w:firstLineChars="300"/>
        <w:rPr>
          <w:rFonts w:hint="eastAsia" w:ascii="宋体" w:hAnsi="宋体" w:eastAsia="宋体" w:cs="宋体"/>
          <w:bCs/>
          <w:spacing w:val="-4"/>
          <w:sz w:val="24"/>
          <w:szCs w:val="24"/>
        </w:rPr>
      </w:pPr>
      <w:r>
        <w:rPr>
          <w:rFonts w:hint="eastAsia" w:ascii="宋体" w:hAnsi="宋体" w:eastAsia="宋体" w:cs="宋体"/>
          <w:bCs/>
          <w:spacing w:val="-4"/>
          <w:sz w:val="24"/>
          <w:szCs w:val="24"/>
        </w:rPr>
        <w:t>3、存在的问题</w:t>
      </w:r>
    </w:p>
    <w:p>
      <w:pPr>
        <w:spacing w:line="500" w:lineRule="exact"/>
        <w:rPr>
          <w:rFonts w:hint="eastAsia" w:ascii="宋体" w:hAnsi="宋体" w:eastAsia="宋体" w:cs="宋体"/>
          <w:spacing w:val="-4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cs="宋体"/>
          <w:spacing w:val="-4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一是根据项目实施情况，资金到位晚，支出速度缓慢。必须将实施方案上报县财经领导小组批准方可使用。</w:t>
      </w:r>
    </w:p>
    <w:p>
      <w:pPr>
        <w:spacing w:line="500" w:lineRule="exact"/>
        <w:rPr>
          <w:rFonts w:hint="eastAsia" w:ascii="宋体" w:hAnsi="宋体" w:eastAsia="宋体" w:cs="宋体"/>
          <w:spacing w:val="-4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spacing w:val="-4"/>
          <w:sz w:val="24"/>
          <w:szCs w:val="24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二是对项目绩效认识不到位，存在集中花钱办事的情况。</w:t>
      </w:r>
    </w:p>
    <w:p>
      <w:pPr>
        <w:spacing w:line="500" w:lineRule="exact"/>
        <w:ind w:firstLine="696" w:firstLineChars="300"/>
        <w:rPr>
          <w:rFonts w:hint="eastAsia" w:ascii="宋体" w:hAnsi="宋体" w:eastAsia="宋体" w:cs="宋体"/>
          <w:bCs/>
          <w:spacing w:val="-4"/>
          <w:sz w:val="24"/>
          <w:szCs w:val="24"/>
        </w:rPr>
      </w:pPr>
      <w:r>
        <w:rPr>
          <w:rFonts w:hint="eastAsia" w:ascii="宋体" w:hAnsi="宋体" w:eastAsia="宋体" w:cs="宋体"/>
          <w:bCs/>
          <w:spacing w:val="-4"/>
          <w:sz w:val="24"/>
          <w:szCs w:val="24"/>
        </w:rPr>
        <w:t>4、改进措施及建议</w:t>
      </w:r>
    </w:p>
    <w:p>
      <w:pPr>
        <w:spacing w:line="500" w:lineRule="exact"/>
        <w:rPr>
          <w:rFonts w:hint="eastAsia" w:ascii="宋体" w:hAnsi="宋体" w:eastAsia="宋体" w:cs="宋体"/>
          <w:spacing w:val="-4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针对绩效评价过程中的问题，一是科学地做好支出进度安排，并在实施过程加强监督，加快支出进度。二是做好预算编制安排，争取每月支出达到相对均衡。</w:t>
      </w:r>
    </w:p>
    <w:p>
      <w:pPr>
        <w:adjustRightInd w:val="0"/>
        <w:snapToGrid w:val="0"/>
        <w:spacing w:line="560" w:lineRule="exact"/>
        <w:ind w:firstLine="466" w:firstLineChars="200"/>
        <w:outlineLvl w:val="0"/>
        <w:rPr>
          <w:rFonts w:hint="eastAsia" w:ascii="宋体" w:hAnsi="宋体" w:eastAsia="宋体" w:cs="宋体"/>
          <w:b/>
          <w:spacing w:val="-4"/>
          <w:sz w:val="24"/>
          <w:szCs w:val="24"/>
        </w:rPr>
      </w:pPr>
      <w:r>
        <w:rPr>
          <w:rFonts w:hint="eastAsia" w:ascii="宋体" w:hAnsi="宋体" w:eastAsia="宋体" w:cs="宋体"/>
          <w:b/>
          <w:spacing w:val="-4"/>
          <w:sz w:val="24"/>
          <w:szCs w:val="24"/>
        </w:rPr>
        <w:t>（三）其他</w:t>
      </w:r>
    </w:p>
    <w:p>
      <w:pPr>
        <w:adjustRightInd w:val="0"/>
        <w:snapToGrid w:val="0"/>
        <w:spacing w:line="560" w:lineRule="exact"/>
        <w:ind w:firstLine="464" w:firstLineChars="200"/>
        <w:rPr>
          <w:rFonts w:hint="eastAsia" w:ascii="宋体" w:hAnsi="宋体" w:eastAsia="宋体" w:cs="宋体"/>
          <w:color w:val="000000"/>
          <w:spacing w:val="-4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-4"/>
          <w:sz w:val="24"/>
          <w:szCs w:val="24"/>
        </w:rPr>
        <w:t>无其他说明内容。</w:t>
      </w:r>
    </w:p>
    <w:p>
      <w:pPr>
        <w:adjustRightInd w:val="0"/>
        <w:snapToGrid w:val="0"/>
        <w:spacing w:line="560" w:lineRule="exact"/>
        <w:ind w:firstLine="464" w:firstLineChars="200"/>
        <w:outlineLvl w:val="0"/>
        <w:rPr>
          <w:rFonts w:hint="eastAsia" w:ascii="宋体" w:hAnsi="宋体" w:eastAsia="宋体" w:cs="宋体"/>
          <w:bCs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  <w:t>六、项目评价工作情况</w:t>
      </w:r>
    </w:p>
    <w:p>
      <w:pPr>
        <w:adjustRightInd w:val="0"/>
        <w:snapToGrid w:val="0"/>
        <w:spacing w:line="560" w:lineRule="exact"/>
        <w:ind w:firstLine="464" w:firstLineChars="200"/>
        <w:rPr>
          <w:rFonts w:hint="eastAsia" w:ascii="宋体" w:hAnsi="宋体" w:eastAsia="宋体" w:cs="宋体"/>
          <w:color w:val="000000"/>
          <w:spacing w:val="-4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-4"/>
          <w:sz w:val="24"/>
          <w:szCs w:val="24"/>
        </w:rPr>
        <w:t>本次评价通过文件研读、实地调研、数据分析等方式，全面了解人大代表活动经费项目资金的使用效率和效果，项目管理过程规范，完成了预期绩效目标。同时，通过开展自我评价来总结经验和教训，为喀什地区会议经费项目今后的开展提供参考建议。</w:t>
      </w:r>
    </w:p>
    <w:p>
      <w:pPr>
        <w:adjustRightInd w:val="0"/>
        <w:snapToGrid w:val="0"/>
        <w:spacing w:line="560" w:lineRule="exact"/>
        <w:ind w:firstLine="464" w:firstLineChars="200"/>
        <w:outlineLvl w:val="0"/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  <w:t>七、附表</w:t>
      </w:r>
    </w:p>
    <w:p>
      <w:pPr>
        <w:adjustRightInd w:val="0"/>
        <w:snapToGrid w:val="0"/>
        <w:spacing w:line="560" w:lineRule="exact"/>
        <w:ind w:firstLine="464" w:firstLineChars="200"/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466" w:firstLineChars="200"/>
        <w:rPr>
          <w:rStyle w:val="20"/>
          <w:rFonts w:hint="eastAsia" w:ascii="宋体" w:hAnsi="宋体" w:eastAsia="宋体" w:cs="宋体"/>
          <w:spacing w:val="-4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6367181"/>
    <w:rsid w:val="6CCF7E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semiHidden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8"/>
    <w:qFormat/>
    <w:uiPriority w:val="9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9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30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31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32"/>
    <w:unhideWhenUsed/>
    <w:qFormat/>
    <w:uiPriority w:val="9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33"/>
    <w:unhideWhenUsed/>
    <w:qFormat/>
    <w:uiPriority w:val="9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34"/>
    <w:unhideWhenUsed/>
    <w:qFormat/>
    <w:uiPriority w:val="9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9">
    <w:name w:val="heading 8"/>
    <w:basedOn w:val="1"/>
    <w:next w:val="1"/>
    <w:link w:val="35"/>
    <w:unhideWhenUsed/>
    <w:qFormat/>
    <w:uiPriority w:val="9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10">
    <w:name w:val="heading 9"/>
    <w:basedOn w:val="1"/>
    <w:next w:val="1"/>
    <w:link w:val="36"/>
    <w:unhideWhenUsed/>
    <w:qFormat/>
    <w:uiPriority w:val="9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8"/>
    <w:unhideWhenUsed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9"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8"/>
    <w:qFormat/>
    <w:uiPriority w:val="11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16">
    <w:name w:val="Normal (Web)"/>
    <w:basedOn w:val="1"/>
    <w:semiHidden/>
    <w:unhideWhenUsed/>
    <w:qFormat/>
    <w:uiPriority w:val="99"/>
    <w:rPr>
      <w:sz w:val="24"/>
    </w:rPr>
  </w:style>
  <w:style w:type="paragraph" w:styleId="17">
    <w:name w:val="Title"/>
    <w:basedOn w:val="1"/>
    <w:next w:val="1"/>
    <w:link w:val="37"/>
    <w:qFormat/>
    <w:uiPriority w:val="10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20">
    <w:name w:val="Strong"/>
    <w:basedOn w:val="19"/>
    <w:qFormat/>
    <w:uiPriority w:val="99"/>
    <w:rPr>
      <w:b/>
      <w:bCs/>
    </w:rPr>
  </w:style>
  <w:style w:type="character" w:styleId="21">
    <w:name w:val="Emphasis"/>
    <w:basedOn w:val="19"/>
    <w:qFormat/>
    <w:uiPriority w:val="20"/>
    <w:rPr>
      <w:rFonts w:ascii="Calibri" w:hAnsi="Calibri"/>
      <w:b/>
      <w:i/>
      <w:iCs/>
    </w:rPr>
  </w:style>
  <w:style w:type="paragraph" w:customStyle="1" w:styleId="22">
    <w:name w:val="无间隔1"/>
    <w:basedOn w:val="1"/>
    <w:qFormat/>
    <w:uiPriority w:val="1"/>
    <w:pPr>
      <w:widowControl/>
      <w:jc w:val="left"/>
    </w:pPr>
    <w:rPr>
      <w:rFonts w:ascii="Calibri" w:hAnsi="Calibri"/>
      <w:kern w:val="0"/>
      <w:sz w:val="24"/>
      <w:szCs w:val="32"/>
      <w:lang w:eastAsia="en-US" w:bidi="en-US"/>
    </w:rPr>
  </w:style>
  <w:style w:type="paragraph" w:customStyle="1" w:styleId="23">
    <w:name w:val="列出段落1"/>
    <w:basedOn w:val="1"/>
    <w:qFormat/>
    <w:uiPriority w:val="34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 w:bidi="en-US"/>
    </w:rPr>
  </w:style>
  <w:style w:type="paragraph" w:customStyle="1" w:styleId="24">
    <w:name w:val="引用1"/>
    <w:basedOn w:val="1"/>
    <w:next w:val="1"/>
    <w:link w:val="39"/>
    <w:qFormat/>
    <w:uiPriority w:val="29"/>
    <w:pPr>
      <w:widowControl/>
      <w:jc w:val="left"/>
    </w:pPr>
    <w:rPr>
      <w:rFonts w:ascii="Calibri" w:hAnsi="Calibri"/>
      <w:i/>
      <w:kern w:val="0"/>
      <w:sz w:val="24"/>
    </w:rPr>
  </w:style>
  <w:style w:type="paragraph" w:customStyle="1" w:styleId="25">
    <w:name w:val="明显引用1"/>
    <w:basedOn w:val="1"/>
    <w:next w:val="1"/>
    <w:link w:val="40"/>
    <w:qFormat/>
    <w:uiPriority w:val="30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paragraph" w:customStyle="1" w:styleId="26">
    <w:name w:val="TOC 标题1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paragraph" w:customStyle="1" w:styleId="27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val="none" w:color="000000"/>
      <w:lang w:val="en-US" w:eastAsia="zh-CN" w:bidi="ar-SA"/>
    </w:rPr>
  </w:style>
  <w:style w:type="character" w:customStyle="1" w:styleId="28">
    <w:name w:val="标题 1 Char Char"/>
    <w:basedOn w:val="19"/>
    <w:link w:val="2"/>
    <w:qFormat/>
    <w:uiPriority w:val="9"/>
    <w:rPr>
      <w:rFonts w:ascii="Cambria" w:hAnsi="Cambria" w:eastAsia="宋体"/>
      <w:b/>
      <w:bCs/>
      <w:kern w:val="32"/>
      <w:sz w:val="32"/>
      <w:szCs w:val="32"/>
    </w:rPr>
  </w:style>
  <w:style w:type="character" w:customStyle="1" w:styleId="29">
    <w:name w:val="标题 2 Char Char"/>
    <w:basedOn w:val="19"/>
    <w:link w:val="3"/>
    <w:qFormat/>
    <w:uiPriority w:val="9"/>
    <w:rPr>
      <w:rFonts w:ascii="Cambria" w:hAnsi="Cambria" w:eastAsia="宋体"/>
      <w:b/>
      <w:bCs/>
      <w:i/>
      <w:iCs/>
      <w:sz w:val="28"/>
      <w:szCs w:val="28"/>
    </w:rPr>
  </w:style>
  <w:style w:type="character" w:customStyle="1" w:styleId="30">
    <w:name w:val="标题 3 Char Char"/>
    <w:basedOn w:val="19"/>
    <w:link w:val="4"/>
    <w:qFormat/>
    <w:uiPriority w:val="9"/>
    <w:rPr>
      <w:rFonts w:ascii="Cambria" w:hAnsi="Cambria" w:eastAsia="宋体"/>
      <w:b/>
      <w:bCs/>
      <w:sz w:val="26"/>
      <w:szCs w:val="26"/>
    </w:rPr>
  </w:style>
  <w:style w:type="character" w:customStyle="1" w:styleId="31">
    <w:name w:val="标题 4 Char Char"/>
    <w:basedOn w:val="19"/>
    <w:link w:val="5"/>
    <w:qFormat/>
    <w:uiPriority w:val="9"/>
    <w:rPr>
      <w:b/>
      <w:bCs/>
      <w:sz w:val="28"/>
      <w:szCs w:val="28"/>
    </w:rPr>
  </w:style>
  <w:style w:type="character" w:customStyle="1" w:styleId="32">
    <w:name w:val="标题 5 Char Char"/>
    <w:basedOn w:val="19"/>
    <w:link w:val="6"/>
    <w:qFormat/>
    <w:uiPriority w:val="9"/>
    <w:rPr>
      <w:b/>
      <w:bCs/>
      <w:i/>
      <w:iCs/>
      <w:sz w:val="26"/>
      <w:szCs w:val="26"/>
    </w:rPr>
  </w:style>
  <w:style w:type="character" w:customStyle="1" w:styleId="33">
    <w:name w:val="标题 6 Char Char"/>
    <w:basedOn w:val="19"/>
    <w:link w:val="7"/>
    <w:qFormat/>
    <w:uiPriority w:val="9"/>
    <w:rPr>
      <w:b/>
      <w:bCs/>
    </w:rPr>
  </w:style>
  <w:style w:type="character" w:customStyle="1" w:styleId="34">
    <w:name w:val="标题 7 Char Char"/>
    <w:basedOn w:val="19"/>
    <w:link w:val="8"/>
    <w:qFormat/>
    <w:uiPriority w:val="9"/>
    <w:rPr>
      <w:sz w:val="24"/>
      <w:szCs w:val="24"/>
    </w:rPr>
  </w:style>
  <w:style w:type="character" w:customStyle="1" w:styleId="35">
    <w:name w:val="标题 8 Char Char"/>
    <w:basedOn w:val="19"/>
    <w:link w:val="9"/>
    <w:qFormat/>
    <w:uiPriority w:val="9"/>
    <w:rPr>
      <w:i/>
      <w:iCs/>
      <w:sz w:val="24"/>
      <w:szCs w:val="24"/>
    </w:rPr>
  </w:style>
  <w:style w:type="character" w:customStyle="1" w:styleId="36">
    <w:name w:val="标题 9 Char Char"/>
    <w:basedOn w:val="19"/>
    <w:link w:val="10"/>
    <w:qFormat/>
    <w:uiPriority w:val="9"/>
    <w:rPr>
      <w:rFonts w:ascii="Cambria" w:hAnsi="Cambria" w:eastAsia="宋体"/>
    </w:rPr>
  </w:style>
  <w:style w:type="character" w:customStyle="1" w:styleId="37">
    <w:name w:val="标题 Char Char"/>
    <w:basedOn w:val="19"/>
    <w:link w:val="17"/>
    <w:qFormat/>
    <w:uiPriority w:val="10"/>
    <w:rPr>
      <w:rFonts w:ascii="Cambria" w:hAnsi="Cambria" w:eastAsia="宋体"/>
      <w:b/>
      <w:bCs/>
      <w:kern w:val="28"/>
      <w:sz w:val="32"/>
      <w:szCs w:val="32"/>
    </w:rPr>
  </w:style>
  <w:style w:type="character" w:customStyle="1" w:styleId="38">
    <w:name w:val="副标题 Char Char"/>
    <w:basedOn w:val="19"/>
    <w:link w:val="15"/>
    <w:qFormat/>
    <w:uiPriority w:val="11"/>
    <w:rPr>
      <w:rFonts w:ascii="Cambria" w:hAnsi="Cambria" w:eastAsia="宋体"/>
      <w:sz w:val="24"/>
      <w:szCs w:val="24"/>
    </w:rPr>
  </w:style>
  <w:style w:type="character" w:customStyle="1" w:styleId="39">
    <w:name w:val="引用 Char"/>
    <w:basedOn w:val="19"/>
    <w:link w:val="24"/>
    <w:qFormat/>
    <w:uiPriority w:val="29"/>
    <w:rPr>
      <w:i/>
      <w:sz w:val="24"/>
      <w:szCs w:val="24"/>
    </w:rPr>
  </w:style>
  <w:style w:type="character" w:customStyle="1" w:styleId="40">
    <w:name w:val="明显引用 Char"/>
    <w:basedOn w:val="19"/>
    <w:link w:val="25"/>
    <w:qFormat/>
    <w:uiPriority w:val="30"/>
    <w:rPr>
      <w:b/>
      <w:i/>
      <w:sz w:val="24"/>
    </w:rPr>
  </w:style>
  <w:style w:type="character" w:customStyle="1" w:styleId="41">
    <w:name w:val="不明显强调1"/>
    <w:qFormat/>
    <w:uiPriority w:val="19"/>
    <w:rPr>
      <w:i/>
      <w:color w:val="595959"/>
    </w:rPr>
  </w:style>
  <w:style w:type="character" w:customStyle="1" w:styleId="42">
    <w:name w:val="明显强调1"/>
    <w:basedOn w:val="19"/>
    <w:qFormat/>
    <w:uiPriority w:val="21"/>
    <w:rPr>
      <w:b/>
      <w:i/>
      <w:sz w:val="24"/>
      <w:szCs w:val="24"/>
      <w:u w:val="single"/>
    </w:rPr>
  </w:style>
  <w:style w:type="character" w:customStyle="1" w:styleId="43">
    <w:name w:val="不明显参考1"/>
    <w:basedOn w:val="19"/>
    <w:qFormat/>
    <w:uiPriority w:val="31"/>
    <w:rPr>
      <w:sz w:val="24"/>
      <w:szCs w:val="24"/>
      <w:u w:val="single"/>
    </w:rPr>
  </w:style>
  <w:style w:type="character" w:customStyle="1" w:styleId="44">
    <w:name w:val="明显参考1"/>
    <w:basedOn w:val="19"/>
    <w:qFormat/>
    <w:uiPriority w:val="32"/>
    <w:rPr>
      <w:b/>
      <w:sz w:val="24"/>
      <w:u w:val="single"/>
    </w:rPr>
  </w:style>
  <w:style w:type="character" w:customStyle="1" w:styleId="45">
    <w:name w:val="书籍标题1"/>
    <w:basedOn w:val="19"/>
    <w:qFormat/>
    <w:uiPriority w:val="33"/>
    <w:rPr>
      <w:rFonts w:ascii="Cambria" w:hAnsi="Cambria" w:eastAsia="宋体"/>
      <w:b/>
      <w:i/>
      <w:sz w:val="24"/>
      <w:szCs w:val="24"/>
    </w:rPr>
  </w:style>
  <w:style w:type="character" w:customStyle="1" w:styleId="46">
    <w:name w:val="页眉 Char Char"/>
    <w:basedOn w:val="19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7">
    <w:name w:val="页脚 Char Char"/>
    <w:basedOn w:val="19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8">
    <w:name w:val="文档结构图 Char Char"/>
    <w:basedOn w:val="19"/>
    <w:link w:val="11"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9">
    <w:name w:val="批注框文本 Char Char"/>
    <w:basedOn w:val="19"/>
    <w:link w:val="12"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364</Words>
  <Characters>2077</Characters>
  <Lines>17</Lines>
  <Paragraphs>4</Paragraphs>
  <TotalTime>8</TotalTime>
  <ScaleCrop>false</ScaleCrop>
  <LinksUpToDate>false</LinksUpToDate>
  <CharactersWithSpaces>0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五月</cp:lastModifiedBy>
  <cp:lastPrinted>2018-12-17T10:15:00Z</cp:lastPrinted>
  <dcterms:modified xsi:type="dcterms:W3CDTF">2019-09-18T12:59:30Z</dcterms:modified>
  <dc:title>新疆财政支出绩效自评报告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